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shd w:val="clear" w:color="auto" w:fill="FEFD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B5176D" w:rsidTr="00B5176D">
        <w:trPr>
          <w:tblCellSpacing w:w="15" w:type="dxa"/>
          <w:jc w:val="center"/>
        </w:trPr>
        <w:tc>
          <w:tcPr>
            <w:tcW w:w="0" w:type="auto"/>
            <w:shd w:val="clear" w:color="auto" w:fill="FEFDFA"/>
            <w:hideMark/>
          </w:tcPr>
          <w:p w:rsidR="00B5176D" w:rsidRDefault="00B5176D" w:rsidP="00B5176D">
            <w:pPr>
              <w:jc w:val="center"/>
              <w:rPr>
                <w:rFonts w:ascii="Times New Roman" w:eastAsia="Times New Roman" w:hAnsi="Times New Roman"/>
                <w:color w:val="804000"/>
                <w:sz w:val="27"/>
                <w:szCs w:val="27"/>
              </w:rPr>
            </w:pPr>
            <w:r>
              <w:rPr>
                <w:noProof/>
                <w:color w:val="804000"/>
                <w:sz w:val="27"/>
                <w:szCs w:val="27"/>
                <w:lang w:val="en-US"/>
              </w:rPr>
              <w:drawing>
                <wp:inline distT="0" distB="0" distL="0" distR="0">
                  <wp:extent cx="1238250" cy="1104900"/>
                  <wp:effectExtent l="0" t="0" r="0" b="0"/>
                  <wp:docPr id="3" name="Рисунок 3" descr="https://chl.kiev.ua/novunu/2024/240220/80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hl.kiev.ua/novunu/2024/240220/80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804000"/>
                <w:sz w:val="27"/>
                <w:szCs w:val="27"/>
              </w:rPr>
              <w:t>                                                                             </w:t>
            </w:r>
            <w:r>
              <w:rPr>
                <w:noProof/>
                <w:color w:val="804000"/>
                <w:sz w:val="27"/>
                <w:szCs w:val="27"/>
                <w:lang w:val="en-US"/>
              </w:rPr>
              <w:drawing>
                <wp:inline distT="0" distB="0" distL="0" distR="0">
                  <wp:extent cx="1047750" cy="1104900"/>
                  <wp:effectExtent l="0" t="0" r="0" b="0"/>
                  <wp:docPr id="2" name="Рисунок 2" descr="https://chl.kiev.ua/novunu/2024/240220/80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hl.kiev.ua/novunu/2024/240220/80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76D" w:rsidRDefault="00B5176D" w:rsidP="00B5176D">
            <w:pPr>
              <w:jc w:val="center"/>
              <w:rPr>
                <w:color w:val="804000"/>
                <w:sz w:val="27"/>
                <w:szCs w:val="27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1"/>
              <w:gridCol w:w="4778"/>
            </w:tblGrid>
            <w:tr w:rsidR="00B5176D" w:rsidTr="00B5176D">
              <w:trPr>
                <w:tblCellSpacing w:w="0" w:type="dxa"/>
                <w:jc w:val="center"/>
              </w:trPr>
              <w:tc>
                <w:tcPr>
                  <w:tcW w:w="4845" w:type="dxa"/>
                  <w:vAlign w:val="center"/>
                  <w:hideMark/>
                </w:tcPr>
                <w:p w:rsidR="00B5176D" w:rsidRDefault="00B5176D">
                  <w:pPr>
                    <w:pStyle w:val="a4"/>
                  </w:pPr>
                  <w:r>
                    <w:t>ПОГОДЖЕНО</w:t>
                  </w:r>
                </w:p>
                <w:p w:rsidR="00B5176D" w:rsidRDefault="00B5176D">
                  <w:pPr>
                    <w:pStyle w:val="a4"/>
                  </w:pPr>
                  <w:r>
                    <w:t>Генеральний директор</w:t>
                  </w:r>
                  <w:r>
                    <w:br/>
                    <w:t>Національної бібліотеки України для дітей</w:t>
                  </w:r>
                </w:p>
                <w:p w:rsidR="00B5176D" w:rsidRDefault="00B5176D">
                  <w:pPr>
                    <w:pStyle w:val="a4"/>
                  </w:pPr>
                  <w:r>
                    <w:t>                              Алла ГОРДІЄНКО</w:t>
                  </w:r>
                </w:p>
              </w:tc>
              <w:tc>
                <w:tcPr>
                  <w:tcW w:w="4845" w:type="dxa"/>
                  <w:vAlign w:val="center"/>
                  <w:hideMark/>
                </w:tcPr>
                <w:p w:rsidR="00B5176D" w:rsidRDefault="00B5176D">
                  <w:pPr>
                    <w:pStyle w:val="a4"/>
                  </w:pPr>
                  <w:r>
                    <w:t>ПОГОДЖЕНО</w:t>
                  </w:r>
                </w:p>
                <w:p w:rsidR="00B5176D" w:rsidRDefault="00B5176D">
                  <w:pPr>
                    <w:pStyle w:val="a4"/>
                  </w:pPr>
                  <w:r>
                    <w:t>Голова правління ГО «Асоціація розвитку суддівського самоврядування України»</w:t>
                  </w:r>
                </w:p>
                <w:p w:rsidR="00B5176D" w:rsidRDefault="00B5176D">
                  <w:pPr>
                    <w:pStyle w:val="a4"/>
                  </w:pPr>
                  <w:r>
                    <w:t>                              Дмитро БЕЗДОЛЯ</w:t>
                  </w:r>
                </w:p>
              </w:tc>
            </w:tr>
          </w:tbl>
          <w:p w:rsidR="00B5176D" w:rsidRDefault="00B5176D" w:rsidP="00B5176D">
            <w:pPr>
              <w:jc w:val="center"/>
              <w:rPr>
                <w:color w:val="804000"/>
                <w:sz w:val="27"/>
                <w:szCs w:val="27"/>
              </w:rPr>
            </w:pPr>
          </w:p>
          <w:p w:rsidR="00B5176D" w:rsidRDefault="00B5176D" w:rsidP="00B5176D">
            <w:pPr>
              <w:jc w:val="center"/>
              <w:rPr>
                <w:color w:val="804000"/>
                <w:sz w:val="27"/>
                <w:szCs w:val="27"/>
              </w:rPr>
            </w:pPr>
            <w:r>
              <w:rPr>
                <w:b/>
                <w:bCs/>
                <w:color w:val="804000"/>
                <w:sz w:val="27"/>
                <w:szCs w:val="27"/>
              </w:rPr>
              <w:t>ПОЛОЖЕННЯ</w:t>
            </w:r>
            <w:r>
              <w:rPr>
                <w:b/>
                <w:bCs/>
                <w:color w:val="804000"/>
                <w:sz w:val="27"/>
                <w:szCs w:val="27"/>
              </w:rPr>
              <w:br/>
              <w:t>про ІІІ Всеукраїнський конкурс із правового просвітництва</w:t>
            </w:r>
            <w:r>
              <w:rPr>
                <w:b/>
                <w:bCs/>
                <w:color w:val="804000"/>
                <w:sz w:val="27"/>
                <w:szCs w:val="27"/>
              </w:rPr>
              <w:br/>
              <w:t>«Конституція для всіх: і великих, і малих»</w:t>
            </w:r>
            <w:r>
              <w:rPr>
                <w:b/>
                <w:bCs/>
                <w:color w:val="804000"/>
                <w:sz w:val="27"/>
                <w:szCs w:val="27"/>
              </w:rPr>
              <w:br/>
              <w:t>до Дня Конституції України</w:t>
            </w:r>
          </w:p>
          <w:p w:rsidR="00B5176D" w:rsidRDefault="00B5176D" w:rsidP="00B5176D">
            <w:pPr>
              <w:jc w:val="center"/>
              <w:rPr>
                <w:color w:val="804000"/>
                <w:sz w:val="27"/>
                <w:szCs w:val="27"/>
              </w:rPr>
            </w:pPr>
          </w:p>
          <w:p w:rsidR="00B5176D" w:rsidRDefault="00B5176D" w:rsidP="00B5176D">
            <w:pPr>
              <w:jc w:val="center"/>
              <w:rPr>
                <w:color w:val="804000"/>
                <w:sz w:val="27"/>
                <w:szCs w:val="27"/>
              </w:rPr>
            </w:pPr>
            <w:r>
              <w:rPr>
                <w:b/>
                <w:bCs/>
                <w:color w:val="804000"/>
                <w:sz w:val="27"/>
                <w:szCs w:val="27"/>
              </w:rPr>
              <w:t>І. Загальні положення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1.1. Це Положення визначає порядок проведення </w:t>
            </w:r>
            <w:r>
              <w:rPr>
                <w:b/>
                <w:bCs/>
                <w:color w:val="804000"/>
                <w:sz w:val="27"/>
                <w:szCs w:val="27"/>
              </w:rPr>
              <w:t>ІІІ Всеукраїнського конкурсу з правового просвітництва «Конституція для всіх: і великих, і малих» до Дня Конституції України</w:t>
            </w:r>
            <w:r>
              <w:rPr>
                <w:color w:val="804000"/>
                <w:sz w:val="27"/>
                <w:szCs w:val="27"/>
              </w:rPr>
              <w:t> (далі — Конкурс).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1.2. Метою Конкурсу є: популяризація Конституції України; формування у дітей правового світогляду та правової культури; розвиток громадянської освіченості.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1.3. Основні завдання Конкурсу: ознайомлення дітей із правами, обов’язками та відповідальністю згідно з Конституцією України; зацікавлення до вивчення Конституції та законів України; поглиблення правових знань та формування правової свідомості; розвиток творчого потенціалу дітей.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 xml:space="preserve">       1.4. Організаційно-методичне забезпечення Конкурсу, </w:t>
            </w:r>
            <w:proofErr w:type="spellStart"/>
            <w:r>
              <w:rPr>
                <w:color w:val="804000"/>
                <w:sz w:val="27"/>
                <w:szCs w:val="27"/>
              </w:rPr>
              <w:t>модерацію</w:t>
            </w:r>
            <w:proofErr w:type="spellEnd"/>
            <w:r>
              <w:rPr>
                <w:color w:val="804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804000"/>
                <w:sz w:val="27"/>
                <w:szCs w:val="27"/>
              </w:rPr>
              <w:t>YouTube</w:t>
            </w:r>
            <w:proofErr w:type="spellEnd"/>
            <w:r>
              <w:rPr>
                <w:color w:val="804000"/>
                <w:sz w:val="27"/>
                <w:szCs w:val="27"/>
              </w:rPr>
              <w:t xml:space="preserve">-каналу, </w:t>
            </w:r>
            <w:proofErr w:type="spellStart"/>
            <w:r>
              <w:rPr>
                <w:color w:val="804000"/>
                <w:sz w:val="27"/>
                <w:szCs w:val="27"/>
              </w:rPr>
              <w:t>фейсбук</w:t>
            </w:r>
            <w:proofErr w:type="spellEnd"/>
            <w:r>
              <w:rPr>
                <w:color w:val="804000"/>
                <w:sz w:val="27"/>
                <w:szCs w:val="27"/>
              </w:rPr>
              <w:t>-сторінки Конкурсу (далі — інформаційні ресурси Конкурсу) здійснює Національна бібліотека України для дітей (далі — НБУ для дітей). Обласні бібліотеки для дітей є співорганізаторами Конкурсу та координаторами його проведення в областях.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 xml:space="preserve">       1.5. В обласних бібліотеках для дітей визначаються відповідальні координатори Конкурсу, які інформують про його проведення бібліотеки </w:t>
            </w:r>
            <w:r>
              <w:rPr>
                <w:color w:val="804000"/>
                <w:sz w:val="27"/>
                <w:szCs w:val="27"/>
              </w:rPr>
              <w:lastRenderedPageBreak/>
              <w:t>територіальних громад, школи та читачів, заохочують до участі у ньому, надають роз’яснення та технічну допомогу.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 xml:space="preserve">       1.6. Інформація про проведення Конкурсу оприлюднюється на офіційних </w:t>
            </w:r>
            <w:proofErr w:type="spellStart"/>
            <w:r>
              <w:rPr>
                <w:color w:val="804000"/>
                <w:sz w:val="27"/>
                <w:szCs w:val="27"/>
              </w:rPr>
              <w:t>вебсайтах</w:t>
            </w:r>
            <w:proofErr w:type="spellEnd"/>
            <w:r>
              <w:rPr>
                <w:color w:val="804000"/>
                <w:sz w:val="27"/>
                <w:szCs w:val="27"/>
              </w:rPr>
              <w:t xml:space="preserve"> організаторів, у соціальних мережах, а також у засобах масової інформації.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1.7. Під час проведення Конкурсу обробка персональних даних учасників здійснюється з урахуванням вимог Закону України «Про захист персональних даних» від 1 червня 2010 р. № 2297-VI.</w:t>
            </w:r>
          </w:p>
          <w:p w:rsidR="00B5176D" w:rsidRDefault="00B5176D" w:rsidP="00B5176D">
            <w:pPr>
              <w:jc w:val="center"/>
              <w:rPr>
                <w:color w:val="804000"/>
                <w:sz w:val="27"/>
                <w:szCs w:val="27"/>
              </w:rPr>
            </w:pPr>
            <w:r>
              <w:rPr>
                <w:b/>
                <w:bCs/>
                <w:color w:val="804000"/>
                <w:sz w:val="27"/>
                <w:szCs w:val="27"/>
              </w:rPr>
              <w:t>ІІ. Умови проведення конкурсу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 2.1. Конкурс проводиться з 19 лютого до 28 червня 2024 року.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 2.2. Конкурс є творчим. Конкурсним завданням є створення театралізованої ілюстрації до статей книжки «Конституція для всіх: і великих, і малих» (автор — Володимир Читай) у вигляді відеоролика. Статтю Конституції для виконання завдання учасники обирають самостійно.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 Текст цієї книжки доступний на сайті НБУ для дітей</w:t>
            </w:r>
            <w:r>
              <w:rPr>
                <w:b/>
                <w:bCs/>
                <w:color w:val="804000"/>
                <w:sz w:val="27"/>
                <w:szCs w:val="27"/>
              </w:rPr>
              <w:t> </w:t>
            </w:r>
            <w:hyperlink r:id="rId8" w:anchor="page/1/mode/2up" w:history="1">
              <w:r>
                <w:rPr>
                  <w:rStyle w:val="a3"/>
                  <w:b/>
                  <w:bCs/>
                  <w:sz w:val="27"/>
                  <w:szCs w:val="27"/>
                </w:rPr>
                <w:t>за посиланням</w:t>
              </w:r>
            </w:hyperlink>
            <w:r>
              <w:rPr>
                <w:color w:val="804000"/>
                <w:sz w:val="27"/>
                <w:szCs w:val="27"/>
              </w:rPr>
              <w:t>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 xml:space="preserve">        2.3. У Конкурсі беруть участь творчі колективи у складі дітей і дорослих (учителі, </w:t>
            </w:r>
            <w:proofErr w:type="spellStart"/>
            <w:r>
              <w:rPr>
                <w:color w:val="804000"/>
                <w:sz w:val="27"/>
                <w:szCs w:val="27"/>
              </w:rPr>
              <w:t>бібліотекарі</w:t>
            </w:r>
            <w:proofErr w:type="spellEnd"/>
            <w:r>
              <w:rPr>
                <w:color w:val="804000"/>
                <w:sz w:val="27"/>
                <w:szCs w:val="27"/>
              </w:rPr>
              <w:t xml:space="preserve"> та батьки).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 2.4. Вимоги до театралізованої ілюстрації:</w:t>
            </w:r>
            <w:r>
              <w:rPr>
                <w:color w:val="804000"/>
                <w:sz w:val="27"/>
                <w:szCs w:val="27"/>
              </w:rPr>
              <w:br/>
              <w:t>        - не менше 3 акторів на один сюжет (одну статтю);</w:t>
            </w:r>
            <w:r>
              <w:rPr>
                <w:color w:val="804000"/>
                <w:sz w:val="27"/>
                <w:szCs w:val="27"/>
              </w:rPr>
              <w:br/>
              <w:t>        - інсценізація тексту «Конституції для всіх: і великих, і малих». Текст можна доповнювати, переробляти, адаптувати;</w:t>
            </w:r>
            <w:r>
              <w:rPr>
                <w:color w:val="804000"/>
                <w:sz w:val="27"/>
                <w:szCs w:val="27"/>
              </w:rPr>
              <w:br/>
              <w:t>        - художнє оформлення, музичний супровід;</w:t>
            </w:r>
            <w:r>
              <w:rPr>
                <w:color w:val="804000"/>
                <w:sz w:val="27"/>
                <w:szCs w:val="27"/>
              </w:rPr>
              <w:br/>
              <w:t>        - зазначення у титрах учасників творчого завдання;</w:t>
            </w:r>
            <w:r>
              <w:rPr>
                <w:color w:val="804000"/>
                <w:sz w:val="27"/>
                <w:szCs w:val="27"/>
              </w:rPr>
              <w:br/>
              <w:t xml:space="preserve">        - </w:t>
            </w:r>
            <w:proofErr w:type="spellStart"/>
            <w:r>
              <w:rPr>
                <w:color w:val="804000"/>
                <w:sz w:val="27"/>
                <w:szCs w:val="27"/>
              </w:rPr>
              <w:t>відеозйомка</w:t>
            </w:r>
            <w:proofErr w:type="spellEnd"/>
            <w:r>
              <w:rPr>
                <w:color w:val="804000"/>
                <w:sz w:val="27"/>
                <w:szCs w:val="27"/>
              </w:rPr>
              <w:t xml:space="preserve"> МР-4 формат. Розташування камери — горизонтальне; якість відео за стандартами </w:t>
            </w:r>
            <w:proofErr w:type="spellStart"/>
            <w:r>
              <w:rPr>
                <w:color w:val="804000"/>
                <w:sz w:val="27"/>
                <w:szCs w:val="27"/>
              </w:rPr>
              <w:t>YouTube</w:t>
            </w:r>
            <w:proofErr w:type="spellEnd"/>
            <w:r>
              <w:rPr>
                <w:color w:val="804000"/>
                <w:sz w:val="27"/>
                <w:szCs w:val="27"/>
              </w:rPr>
              <w:t>; тривалість не менше 90 і не більше 300 секунд.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 xml:space="preserve">        2.5. Готові відеоролики </w:t>
            </w:r>
            <w:proofErr w:type="spellStart"/>
            <w:r>
              <w:rPr>
                <w:color w:val="804000"/>
                <w:sz w:val="27"/>
                <w:szCs w:val="27"/>
              </w:rPr>
              <w:t>бібліотекарі</w:t>
            </w:r>
            <w:proofErr w:type="spellEnd"/>
            <w:r>
              <w:rPr>
                <w:color w:val="804000"/>
                <w:sz w:val="27"/>
                <w:szCs w:val="27"/>
              </w:rPr>
              <w:t xml:space="preserve">, класні керівники або законні представники (в </w:t>
            </w:r>
            <w:proofErr w:type="spellStart"/>
            <w:r>
              <w:rPr>
                <w:color w:val="804000"/>
                <w:sz w:val="27"/>
                <w:szCs w:val="27"/>
              </w:rPr>
              <w:t>т.ч</w:t>
            </w:r>
            <w:proofErr w:type="spellEnd"/>
            <w:r>
              <w:rPr>
                <w:color w:val="804000"/>
                <w:sz w:val="27"/>
                <w:szCs w:val="27"/>
              </w:rPr>
              <w:t>. батьки) творчого колективу </w:t>
            </w:r>
            <w:r>
              <w:rPr>
                <w:b/>
                <w:bCs/>
                <w:color w:val="804000"/>
                <w:sz w:val="27"/>
                <w:szCs w:val="27"/>
              </w:rPr>
              <w:t>до 15 червня 2024 року</w:t>
            </w:r>
            <w:r>
              <w:rPr>
                <w:color w:val="804000"/>
                <w:sz w:val="27"/>
                <w:szCs w:val="27"/>
              </w:rPr>
              <w:t> направляють через</w:t>
            </w:r>
            <w:r>
              <w:rPr>
                <w:b/>
                <w:bCs/>
                <w:color w:val="804000"/>
                <w:sz w:val="27"/>
                <w:szCs w:val="27"/>
              </w:rPr>
              <w:t> </w:t>
            </w:r>
            <w:proofErr w:type="spellStart"/>
            <w:r>
              <w:rPr>
                <w:b/>
                <w:bCs/>
                <w:color w:val="804000"/>
                <w:sz w:val="27"/>
                <w:szCs w:val="27"/>
              </w:rPr>
              <w:fldChar w:fldCharType="begin"/>
            </w:r>
            <w:r>
              <w:rPr>
                <w:b/>
                <w:bCs/>
                <w:color w:val="804000"/>
                <w:sz w:val="27"/>
                <w:szCs w:val="27"/>
              </w:rPr>
              <w:instrText xml:space="preserve"> HYPERLINK "https://forms.gle/9nBFqzDH26tCkcSn8" \t "_blank" </w:instrText>
            </w:r>
            <w:r>
              <w:rPr>
                <w:b/>
                <w:bCs/>
                <w:color w:val="804000"/>
                <w:sz w:val="27"/>
                <w:szCs w:val="27"/>
              </w:rPr>
              <w:fldChar w:fldCharType="separate"/>
            </w:r>
            <w:r>
              <w:rPr>
                <w:rStyle w:val="a3"/>
                <w:b/>
                <w:bCs/>
                <w:sz w:val="27"/>
                <w:szCs w:val="27"/>
              </w:rPr>
              <w:t>гугл</w:t>
            </w:r>
            <w:proofErr w:type="spellEnd"/>
            <w:r>
              <w:rPr>
                <w:rStyle w:val="a3"/>
                <w:b/>
                <w:bCs/>
                <w:sz w:val="27"/>
                <w:szCs w:val="27"/>
              </w:rPr>
              <w:t>-форму</w:t>
            </w:r>
            <w:r>
              <w:rPr>
                <w:b/>
                <w:bCs/>
                <w:color w:val="804000"/>
                <w:sz w:val="27"/>
                <w:szCs w:val="27"/>
              </w:rPr>
              <w:fldChar w:fldCharType="end"/>
            </w:r>
            <w:r>
              <w:rPr>
                <w:color w:val="804000"/>
                <w:sz w:val="27"/>
                <w:szCs w:val="27"/>
              </w:rPr>
              <w:t>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 2.6. Надсилаючи відеоролик, керівники, батьки чи законні представники погоджуються з оприлюдненням відеоролику та надають організаторам Конкурсу згоду на його вільне та безкоштовне використання (в тому числі демонстрацію у мережі та на телебаченні, повністю або частково) для потреб право-освітньої діяльності. 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 2.7. Відеоролики, які не відповідають умовам, що визначені цим Положенням, не братимуть участі у Конкурсі.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 xml:space="preserve">        2.8. Відеоролики розміщуються для публічного перегляду на інформаційних ресурсах Конкурсу протягом 5 днів із дня надходження, із зазначенням під кожним </w:t>
            </w:r>
            <w:r>
              <w:rPr>
                <w:color w:val="804000"/>
                <w:sz w:val="27"/>
                <w:szCs w:val="27"/>
              </w:rPr>
              <w:lastRenderedPageBreak/>
              <w:t>відео населеного пункту та області проживання учасників, школу та клас або назву творчого колективу. Контактні телефони та адреси керівників, що підготували сюжет, не оприлюднюються.</w:t>
            </w:r>
          </w:p>
          <w:p w:rsidR="00B5176D" w:rsidRDefault="00B5176D" w:rsidP="00B5176D">
            <w:pPr>
              <w:jc w:val="center"/>
              <w:rPr>
                <w:color w:val="804000"/>
                <w:sz w:val="27"/>
                <w:szCs w:val="27"/>
              </w:rPr>
            </w:pPr>
            <w:r>
              <w:rPr>
                <w:b/>
                <w:bCs/>
                <w:color w:val="804000"/>
                <w:sz w:val="27"/>
                <w:szCs w:val="27"/>
              </w:rPr>
              <w:t>ІІІ. Визначення та відзначення переможців Конкурсу</w:t>
            </w:r>
          </w:p>
          <w:p w:rsidR="00B5176D" w:rsidRDefault="00B5176D" w:rsidP="00B5176D">
            <w:pPr>
              <w:pStyle w:val="a4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 xml:space="preserve">         </w:t>
            </w:r>
            <w:bookmarkStart w:id="0" w:name="_GoBack"/>
            <w:bookmarkEnd w:id="0"/>
            <w:r>
              <w:rPr>
                <w:color w:val="804000"/>
                <w:sz w:val="27"/>
                <w:szCs w:val="27"/>
              </w:rPr>
              <w:t>3.1. Переможці визначаються у двох номінаціях:</w:t>
            </w:r>
            <w:r>
              <w:rPr>
                <w:color w:val="804000"/>
                <w:sz w:val="27"/>
                <w:szCs w:val="27"/>
              </w:rPr>
              <w:br/>
              <w:t>        — «Вибір глядачів»;</w:t>
            </w:r>
            <w:r>
              <w:rPr>
                <w:color w:val="804000"/>
                <w:sz w:val="27"/>
                <w:szCs w:val="27"/>
              </w:rPr>
              <w:br/>
              <w:t>        — «Вибір журі».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 3.2. Переможці у номінації «Вибір глядачів» визначаються за вищою сумарною кількістю реакцій глядачів (</w:t>
            </w:r>
            <w:proofErr w:type="spellStart"/>
            <w:r>
              <w:rPr>
                <w:color w:val="804000"/>
                <w:sz w:val="27"/>
                <w:szCs w:val="27"/>
              </w:rPr>
              <w:t>вподобайки</w:t>
            </w:r>
            <w:proofErr w:type="spellEnd"/>
            <w:r>
              <w:rPr>
                <w:color w:val="804000"/>
                <w:sz w:val="27"/>
                <w:szCs w:val="27"/>
              </w:rPr>
              <w:t>, коментарі, поширення) на відеоролик, розміщений на інформаційних ресурсах Конкурсу станом на 23:59 20 червня 2024 року.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 3.3. Переможці у номінації «Вибір журі» визначаються журі Конкурсу, що утворюється Організаційним комітетом. До складу журі можуть входити представники організаторів, співорганізаторів, меценатів, державних установ, судів (за згодою).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 3.4. Журі Конкурсу визначає переможців у номінації «Вибір журі» за мистецькою цінністю відеороликів.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 3.5. Журі може відзначати будь-які конкурсні роботи поза визначеними номінаціями.</w:t>
            </w:r>
          </w:p>
          <w:p w:rsidR="00B5176D" w:rsidRDefault="00B5176D" w:rsidP="00B5176D">
            <w:pPr>
              <w:jc w:val="center"/>
              <w:rPr>
                <w:color w:val="804000"/>
                <w:sz w:val="27"/>
                <w:szCs w:val="27"/>
              </w:rPr>
            </w:pPr>
            <w:r>
              <w:rPr>
                <w:b/>
                <w:bCs/>
                <w:color w:val="804000"/>
                <w:sz w:val="27"/>
                <w:szCs w:val="27"/>
              </w:rPr>
              <w:t>ІV. Визначення переможців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  4.1. Результати Конкурсу визначаються і оприлюднюються на інформаційних ресурсах Конкурсу та на сайті НБУ для дітей до 28 червня 2024 року.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 4.2. Усі учасники отримають сертифікат учасника Конкурсу.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 4.3. Переможці Конкурсу нагороджуються спеціальним дипломом та примірником книги «Конституція для всіх: і великих, і малих» з автографом авторів.</w:t>
            </w:r>
          </w:p>
          <w:p w:rsidR="00B5176D" w:rsidRDefault="00B5176D" w:rsidP="00B5176D">
            <w:pPr>
              <w:pStyle w:val="a4"/>
              <w:jc w:val="both"/>
              <w:rPr>
                <w:color w:val="804000"/>
                <w:sz w:val="27"/>
                <w:szCs w:val="27"/>
              </w:rPr>
            </w:pPr>
            <w:r>
              <w:rPr>
                <w:color w:val="804000"/>
                <w:sz w:val="27"/>
                <w:szCs w:val="27"/>
              </w:rPr>
              <w:t>        4.4. Організатори та члени журі мають право відзначати учасників Конкурсу додатковими заходами заохочення на власний розсуд.</w:t>
            </w:r>
          </w:p>
        </w:tc>
      </w:tr>
    </w:tbl>
    <w:p w:rsidR="00B5176D" w:rsidRDefault="00B5176D" w:rsidP="00B5176D">
      <w:pPr>
        <w:rPr>
          <w:vanish/>
        </w:rPr>
      </w:pPr>
    </w:p>
    <w:tbl>
      <w:tblPr>
        <w:tblW w:w="5000" w:type="pct"/>
        <w:jc w:val="center"/>
        <w:tblCellSpacing w:w="15" w:type="dxa"/>
        <w:shd w:val="clear" w:color="auto" w:fill="FEFD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B5176D" w:rsidTr="00B5176D">
        <w:trPr>
          <w:tblCellSpacing w:w="15" w:type="dxa"/>
          <w:jc w:val="center"/>
        </w:trPr>
        <w:tc>
          <w:tcPr>
            <w:tcW w:w="0" w:type="auto"/>
            <w:shd w:val="clear" w:color="auto" w:fill="FEFDFA"/>
            <w:vAlign w:val="center"/>
            <w:hideMark/>
          </w:tcPr>
          <w:p w:rsidR="00B5176D" w:rsidRDefault="00B5176D">
            <w:pPr>
              <w:rPr>
                <w:sz w:val="24"/>
                <w:szCs w:val="24"/>
              </w:rPr>
            </w:pPr>
          </w:p>
        </w:tc>
      </w:tr>
      <w:tr w:rsidR="00B5176D" w:rsidTr="00B5176D">
        <w:trPr>
          <w:tblCellSpacing w:w="15" w:type="dxa"/>
          <w:jc w:val="center"/>
        </w:trPr>
        <w:tc>
          <w:tcPr>
            <w:tcW w:w="0" w:type="auto"/>
            <w:shd w:val="clear" w:color="auto" w:fill="FEFDFA"/>
            <w:vAlign w:val="center"/>
            <w:hideMark/>
          </w:tcPr>
          <w:p w:rsidR="00B5176D" w:rsidRDefault="00B5176D">
            <w:pPr>
              <w:spacing w:line="75" w:lineRule="atLeast"/>
              <w:rPr>
                <w:color w:val="804000"/>
                <w:sz w:val="27"/>
                <w:szCs w:val="27"/>
              </w:rPr>
            </w:pPr>
            <w:r>
              <w:rPr>
                <w:noProof/>
                <w:color w:val="804000"/>
                <w:sz w:val="27"/>
                <w:szCs w:val="27"/>
                <w:lang w:val="en-US"/>
              </w:rPr>
              <w:drawing>
                <wp:inline distT="0" distB="0" distL="0" distR="0">
                  <wp:extent cx="28575" cy="28575"/>
                  <wp:effectExtent l="0" t="0" r="0" b="0"/>
                  <wp:docPr id="1" name="Рисунок 1" descr="https://chl.kiev.ua/img/Transparent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Image5" descr="https://chl.kiev.ua/img/Transparent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FD4" w:rsidRPr="00083242" w:rsidRDefault="00FF1FD4" w:rsidP="00083242"/>
    <w:sectPr w:rsidR="00FF1FD4" w:rsidRPr="00083242" w:rsidSect="003A2D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22FF"/>
    <w:multiLevelType w:val="multilevel"/>
    <w:tmpl w:val="641E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70487"/>
    <w:multiLevelType w:val="multilevel"/>
    <w:tmpl w:val="091C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75F63"/>
    <w:multiLevelType w:val="multilevel"/>
    <w:tmpl w:val="4A92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A3A0C"/>
    <w:multiLevelType w:val="multilevel"/>
    <w:tmpl w:val="641E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D0F89"/>
    <w:multiLevelType w:val="multilevel"/>
    <w:tmpl w:val="6014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E5FC3"/>
    <w:multiLevelType w:val="multilevel"/>
    <w:tmpl w:val="2E60A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647D5"/>
    <w:multiLevelType w:val="multilevel"/>
    <w:tmpl w:val="0C3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A43571"/>
    <w:multiLevelType w:val="multilevel"/>
    <w:tmpl w:val="CABE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C7"/>
    <w:rsid w:val="0002444C"/>
    <w:rsid w:val="00083242"/>
    <w:rsid w:val="001C4A82"/>
    <w:rsid w:val="001D1E14"/>
    <w:rsid w:val="001D6CBB"/>
    <w:rsid w:val="00243670"/>
    <w:rsid w:val="00253095"/>
    <w:rsid w:val="00307198"/>
    <w:rsid w:val="00324063"/>
    <w:rsid w:val="003905E8"/>
    <w:rsid w:val="003A2D6A"/>
    <w:rsid w:val="003A6AC2"/>
    <w:rsid w:val="003E2C75"/>
    <w:rsid w:val="004971BC"/>
    <w:rsid w:val="006417E0"/>
    <w:rsid w:val="006D4FF4"/>
    <w:rsid w:val="007D32AD"/>
    <w:rsid w:val="007D640C"/>
    <w:rsid w:val="008927FC"/>
    <w:rsid w:val="00920FAE"/>
    <w:rsid w:val="00955AF3"/>
    <w:rsid w:val="00AB27C7"/>
    <w:rsid w:val="00B5176D"/>
    <w:rsid w:val="00BC32F5"/>
    <w:rsid w:val="00C63EAE"/>
    <w:rsid w:val="00D51E7B"/>
    <w:rsid w:val="00E57F37"/>
    <w:rsid w:val="00E91CC9"/>
    <w:rsid w:val="00FA7E72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7CB5"/>
  <w15:docId w15:val="{CD141EBF-6490-466B-8A10-2BB1F4A7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7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24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444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docdata">
    <w:name w:val="docdata"/>
    <w:aliases w:val="docy,v5,30323,baiaagaaboqcaaadn1caaau2zqaaaaaaaaaaaaaaaaaaaaaaaaaaaaaaaaaaaaaaaaaaaaaaaaaaaaaaaaaaaaaaaaaaaaaaaaaaaaaaaaaaaaaaaaaaaaaaaaaaaaaaaaaaaaaaaaaaaaaaaaaaaaaaaaaaaaaaaaaaaaaaaaaaaaaaaaaaaaaaaaaaaaaaaaaaaaaaaaaaaaaaaaaaaaaaaaaaaaaaaaaaaaa"/>
    <w:basedOn w:val="a"/>
    <w:rsid w:val="00641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641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No Spacing"/>
    <w:link w:val="a6"/>
    <w:qFormat/>
    <w:rsid w:val="00FA7E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locked/>
    <w:rsid w:val="00FA7E72"/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C63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l.kiev.ua/MBM/Book/View/71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7ADA-11AB-47E5-9B5F-57B872E7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MET5</dc:creator>
  <cp:lastModifiedBy>MET5</cp:lastModifiedBy>
  <cp:revision>1</cp:revision>
  <cp:lastPrinted>2020-11-25T07:13:00Z</cp:lastPrinted>
  <dcterms:created xsi:type="dcterms:W3CDTF">2024-02-21T07:09:00Z</dcterms:created>
  <dcterms:modified xsi:type="dcterms:W3CDTF">2024-02-21T07:11:00Z</dcterms:modified>
</cp:coreProperties>
</file>